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F8" w:rsidRPr="00687CF8" w:rsidRDefault="00687CF8" w:rsidP="00687CF8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eastAsia="ru-RU"/>
        </w:rPr>
      </w:pPr>
      <w:r w:rsidRPr="00687CF8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eastAsia="ru-RU"/>
        </w:rPr>
        <w:t>Трудовой кодекс</w:t>
      </w:r>
    </w:p>
    <w:p w:rsidR="00687CF8" w:rsidRPr="00687CF8" w:rsidRDefault="00687CF8" w:rsidP="00687C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eastAsia="ru-RU"/>
        </w:rPr>
      </w:pPr>
      <w:r w:rsidRPr="00687CF8">
        <w:rPr>
          <w:rFonts w:ascii="Arial" w:eastAsia="Times New Roman" w:hAnsi="Arial" w:cs="Arial"/>
          <w:color w:val="090909"/>
          <w:sz w:val="24"/>
          <w:szCs w:val="24"/>
          <w:lang w:eastAsia="ru-RU"/>
        </w:rPr>
        <w:t>Законом Республики Беларусь от 8 января 2014 года «О внесении изменений и дополнений в Трудовой кодекс Республики Беларусь» Трудовой кодекс Республики Беларусь дополнен новой главой 26 (1), регулирующей особенности труда работников, осуществляющих деятельность в сфере профессионального спорта.</w:t>
      </w:r>
    </w:p>
    <w:p w:rsidR="00687CF8" w:rsidRPr="00687CF8" w:rsidRDefault="00687CF8" w:rsidP="00687CF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Согласно положением этой главы:</w:t>
      </w:r>
    </w:p>
    <w:p w:rsidR="00687CF8" w:rsidRPr="00687CF8" w:rsidRDefault="00687CF8" w:rsidP="0068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87CF8" w:rsidRPr="00687CF8" w:rsidRDefault="00687CF8" w:rsidP="0068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трудовом договоре со спортсменами и тренерами обязательно наличие условия о недопущении допинга (ст.314(2));</w:t>
      </w:r>
    </w:p>
    <w:p w:rsidR="00687CF8" w:rsidRPr="00687CF8" w:rsidRDefault="00687CF8" w:rsidP="0068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наниматель обязан отстранить спортсмена, тренера от участия в спортивных соревнованиях на период проведения разбирательства об их спортивной дисквалификации, а спортсмена, тренера, подвергнутых в соответствии с законодательством спортивной дисквалификации, – на период их спортивной дисквалификации (314(5));</w:t>
      </w:r>
    </w:p>
    <w:p w:rsidR="00687CF8" w:rsidRPr="00687CF8" w:rsidRDefault="00687CF8" w:rsidP="0068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установлены дополнительные основания прекращения трудовых </w:t>
      </w:r>
      <w:proofErr w:type="gramStart"/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договоров(</w:t>
      </w:r>
      <w:proofErr w:type="gramEnd"/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 314(11)) и предусмотрена возможность выплаты нанимателю денежной компенсации спортсменом или тренером при расторжении трудового договора по этим основаниям(ст. 314(12)):</w:t>
      </w:r>
    </w:p>
    <w:p w:rsidR="00687CF8" w:rsidRPr="00687CF8" w:rsidRDefault="00687CF8" w:rsidP="0068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 спортсменом в случаях его спортивной дисквалификации на срок шесть и более месяцев или в случае использования им допинга в спорте;</w:t>
      </w:r>
    </w:p>
    <w:p w:rsidR="00687CF8" w:rsidRPr="00687CF8" w:rsidRDefault="00687CF8" w:rsidP="0068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C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тренером в случае его спортивной дисквалификации на срок шесть и более месяцев.</w:t>
      </w:r>
    </w:p>
    <w:p w:rsidR="003C79A1" w:rsidRDefault="003C79A1">
      <w:bookmarkStart w:id="0" w:name="_GoBack"/>
      <w:bookmarkEnd w:id="0"/>
    </w:p>
    <w:sectPr w:rsidR="003C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5BD"/>
    <w:multiLevelType w:val="multilevel"/>
    <w:tmpl w:val="76D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EC"/>
    <w:rsid w:val="003C79A1"/>
    <w:rsid w:val="00687CF8"/>
    <w:rsid w:val="00D7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FD7C4-DDAF-4723-AA62-051807E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3C23B-D996-430E-9373-14D4B098FFA3}"/>
</file>

<file path=customXml/itemProps2.xml><?xml version="1.0" encoding="utf-8"?>
<ds:datastoreItem xmlns:ds="http://schemas.openxmlformats.org/officeDocument/2006/customXml" ds:itemID="{8DBAEF96-A816-4A5E-B41B-0A8EE38D4AEB}"/>
</file>

<file path=customXml/itemProps3.xml><?xml version="1.0" encoding="utf-8"?>
<ds:datastoreItem xmlns:ds="http://schemas.openxmlformats.org/officeDocument/2006/customXml" ds:itemID="{E3C05092-4E53-43C6-B6AC-EAB734B5D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2020-01-06T14:44:00Z</dcterms:created>
  <dcterms:modified xsi:type="dcterms:W3CDTF">2020-01-06T14:44:00Z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